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color w:val="2f6ea3"/>
          <w:sz w:val="40"/>
          <w:szCs w:val="40"/>
        </w:rPr>
        <w:t xml:space="preserve">EOTC Risk Analysis and Management (RAMS)</w:t>
      </w:r>
    </w:p>
    <w:p>
      <w:pPr>
        <w:spacing w:after="300"/>
        <w:jc w:val="center"/>
      </w:pPr>
      <w:r>
        <w:rPr>
          <w:color w:val="555555"/>
          <w:sz w:val="24"/>
          <w:szCs w:val="24"/>
        </w:rPr>
        <w:t xml:space="preserve">Safety Management Plan Template</w:t>
      </w:r>
    </w:p>
    <w:p>
      <w:pPr>
        <w:spacing w:after="160"/>
      </w:pPr>
      <w:r>
        <w:rPr>
          <w:i/>
          <w:iCs/>
          <w:color w:val="666666"/>
          <w:sz w:val="19"/>
          <w:szCs w:val="19"/>
        </w:rPr>
        <w:t xml:space="preserve">This is a general-purpose starting point for a school's own Education Outside the Classroom (EOTC) safety management plan. It is not a substitute for your board's own EOTC policy, your current EOTC Guidelines obligations, or activity-specific advice from a qualified provider or instructor — adapt every section to the actual trip, group and location before use.</w:t>
      </w:r>
    </w:p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1. Trip Details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600"/>
        <w:gridCol w:w="2600"/>
      </w:tblGrid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School: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Trip / activity name: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Location: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Dates: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Group (year/class):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Number of students: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Teacher in charge: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Number of staff/supervisors: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Approved by (BOT/principal):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Date approved: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2. Activity Description</w:t>
      </w:r>
    </w:p>
    <w:p>
      <w:pPr>
        <w:spacing w:after="120"/>
      </w:pPr>
      <w:r>
        <w:rPr>
          <w:sz w:val="21"/>
          <w:szCs w:val="21"/>
        </w:rPr>
        <w:t xml:space="preserve">Describe the activity, itinerary and key locations in enough detail that someone unfamiliar with the trip could understand what is planned and where. Include start/finish points, timing, and any activity providers or venues involved.</w:t>
      </w:r>
    </w:p>
    <w:p>
      <w:pPr>
        <w:pBdr>
          <w:bottom w:val="single" w:color="dddddd" w:sz="4" w:space="8"/>
        </w:pBdr>
        <w:spacing w:after="300"/>
      </w:pPr>
      <w:r>
        <w:t xml:space="preserve"> </w:t>
      </w:r>
    </w:p>
    <w:p>
      <w:pPr>
        <w:pBdr>
          <w:bottom w:val="single" w:color="dddddd" w:sz="4" w:space="8"/>
        </w:pBdr>
        <w:spacing w:after="220"/>
      </w:pPr>
      <w:r>
        <w:t xml:space="preserve"/>
      </w:r>
    </w:p>
    <w:p>
      <w:pPr>
        <w:pBdr>
          <w:bottom w:val="single" w:color="dddddd" w:sz="4" w:space="8"/>
        </w:pBdr>
        <w:spacing w:after="220"/>
      </w:pPr>
      <w:r>
        <w:t xml:space="preserve"/>
      </w:r>
    </w:p>
    <w:p>
      <w:pPr>
        <w:pBdr>
          <w:bottom w:val="single" w:color="dddddd" w:sz="4" w:space="8"/>
        </w:pBdr>
        <w:spacing w:after="220"/>
      </w:pPr>
      <w:r>
        <w:t xml:space="preserve"/>
      </w:r>
    </w:p>
    <w:p>
      <w:pPr>
        <w:pBdr>
          <w:bottom w:val="single" w:color="dddddd" w:sz="4" w:space="8"/>
        </w:pBdr>
        <w:spacing w:after="220"/>
      </w:pPr>
      <w:r>
        <w:t xml:space="preserve"/>
      </w:r>
    </w:p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3. Risk Analysis and Management</w:t>
      </w:r>
    </w:p>
    <w:p>
      <w:pPr>
        <w:spacing w:after="120"/>
      </w:pPr>
      <w:r>
        <w:rPr>
          <w:sz w:val="21"/>
          <w:szCs w:val="21"/>
        </w:rPr>
        <w:t xml:space="preserve">List every significant hazard specific to this trip — not a generic list. For each hazard, rate likelihood and consequence (e.g. Low / Medium / High), record the control measures that reduce it, and name who is responsible for managing it on the day. Two worked examples are shown first; delete them before use or keep them as a reference.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1300"/>
        <w:gridCol w:w="1100"/>
        <w:gridCol w:w="1200"/>
        <w:gridCol w:w="2800"/>
        <w:gridCol w:w="1100"/>
        <w:gridCol w:w="1400"/>
      </w:tblGrid>
      <w:tr>
        <w:trPr>
          <w:tblHeader/>
        </w:trP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Hazard / Risk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Who is at risk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Likelihood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Consequence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Control measures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Residual risk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fffff"/>
                <w:sz w:val="17"/>
                <w:szCs w:val="17"/>
              </w:rPr>
              <w:t xml:space="preserve">Responsible person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Example: river crossing on tramping route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All students and staff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Medium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High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Scout crossing point in advance; groups cross linked/spaced per Land Safety Foundations guidance; turn back if conditions exceed staff experience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Low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Trip leader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Example: adverse weather during activity</w:t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All students and staff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Medium</w:t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Medium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Check forecast morning of and day before; pre-agreed go/no-go criteria (see Section 5); indoor/alternative activity on standby</w:t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Low</w:t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bfaf5" w:val="clear"/>
            <w:tcMar>
              <w:top w:type="dxa" w:w="100"/>
              <w:left w:type="dxa" w:w="80"/>
              <w:bottom w:type="dxa" w:w="100"/>
              <w:right w:type="dxa" w:w="80"/>
            </w:tcMar>
          </w:tcPr>
          <w:p>
            <w:r>
              <w:rPr>
                <w:i/>
                <w:iCs/>
                <w:color w:val="555555"/>
                <w:sz w:val="17"/>
                <w:szCs w:val="17"/>
              </w:rPr>
              <w:t xml:space="preserve">Trip leader</w:t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19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3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1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  <w:tc>
          <w:tcPr>
            <w:tcW w:type="dxa" w:w="1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200"/>
              <w:left w:type="dxa" w:w="80"/>
              <w:bottom w:type="dxa" w:w="200"/>
              <w:right w:type="dxa" w:w="80"/>
            </w:tcMar>
          </w:tcPr>
          <w:p>
            <w:r>
              <w:rPr>
                <w:sz w:val="18"/>
                <w:szCs w:val="18"/>
              </w:rPr>
              <w:t xml:space="preserve"/>
            </w:r>
          </w:p>
        </w:tc>
      </w:tr>
    </w:tbl>
    <w:p>
      <w:pPr>
        <w:spacing w:before="200"/>
      </w:pPr>
    </w:p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4. Supervision and Qualifications</w:t>
      </w:r>
    </w:p>
    <w:p>
      <w:pPr>
        <w:spacing w:after="120"/>
      </w:pPr>
      <w:r>
        <w:rPr>
          <w:sz w:val="21"/>
          <w:szCs w:val="21"/>
        </w:rPr>
        <w:t xml:space="preserve">Record the staff-to-student ratio for this activity and the relevant qualifications, first aid certification, and experience of each supervising adult. Higher-risk activities (e.g. multi-day tramping, water activities, activities classified under your board's higher-risk/Category D(ii)-type approval process) generally require a lower ratio and specific instructor qualifications — confirm against your own board policy and, where an external provider is involved, their current safety documentation.</w:t>
      </w:r>
    </w:p>
    <w:tbl>
      <w:tblPr>
        <w:tblW w:type="dxa" w:w="10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2400"/>
        <w:gridCol w:w="3200"/>
        <w:gridCol w:w="2800"/>
      </w:tblGrid>
      <w:tr>
        <w:trPr>
          <w:tblHeader/>
        </w:trP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Relevant qualifications / certifications</w:t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2f6ea3" w:val="clear"/>
            <w:tcMar>
              <w:top w:type="dxa" w:w="80"/>
              <w:left w:type="dxa" w:w="80"/>
              <w:bottom w:type="dxa" w:w="80"/>
              <w:right w:type="dxa" w:w="80"/>
            </w:tcMar>
          </w:tcPr>
          <w:p>
            <w:r>
              <w:rPr>
                <w:b/>
                <w:bCs/>
                <w:color w:val="ffffff"/>
                <w:sz w:val="18"/>
                <w:szCs w:val="18"/>
              </w:rPr>
              <w:t xml:space="preserve">First aid current to (date)</w:t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</w:tr>
      <w:tr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24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32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  <w:tc>
          <w:tcPr>
            <w:tcW w:type="dxa" w:w="28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160"/>
              <w:left w:type="dxa" w:w="80"/>
              <w:bottom w:type="dxa" w:w="160"/>
              <w:right w:type="dxa" w:w="80"/>
            </w:tcMar>
          </w:tcPr>
          <w:p>
            <w:r>
              <w:t xml:space="preserve"/>
            </w:r>
          </w:p>
        </w:tc>
      </w:tr>
    </w:tbl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5. Weather, Conditions and Go/No-Go Criteria</w:t>
      </w:r>
    </w:p>
    <w:p>
      <w:pPr>
        <w:spacing w:after="120"/>
      </w:pPr>
      <w:r>
        <w:rPr>
          <w:sz w:val="21"/>
          <w:szCs w:val="21"/>
        </w:rPr>
        <w:t xml:space="preserve">Set out, in advance, the specific conditions that would trigger a change of plan, delay, or cancellation — decided before the day, not in the moment. For example: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Wind, sea state, river level or temperature thresholds specific to this activity and location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Who makes the go/no-go call, and by when (e.g. trip leader, by 7am on the day)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The backup plan if the primary activity is called off</w:t>
      </w:r>
    </w:p>
    <w:p>
      <w:pPr>
        <w:spacing w:after="300"/>
      </w:pPr>
    </w:p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6. Communication and Emergency Procedures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600"/>
        <w:gridCol w:w="2600"/>
      </w:tblGrid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Nearest hospital / medical centre: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Distance / travel time: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Primary communication method on trip: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Backup communication (e.g. PLB, satellite messenger):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Mobile coverage confirmed at location? (Y/N):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Emergency contact person at school: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00" w:before="200"/>
      </w:pPr>
      <w:r>
        <w:rPr>
          <w:b/>
          <w:bCs/>
          <w:sz w:val="21"/>
          <w:szCs w:val="21"/>
        </w:rPr>
        <w:t xml:space="preserve">Emergency procedure summary: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Immediate first aid and, if required, evacuation to the nearest point of vehicle access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Contact emergency services (111) where required, then the school emergency contact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Account for all students and staff before and after any incident response</w:t>
      </w:r>
    </w:p>
    <w:p>
      <w:pPr>
        <w:pStyle w:val="ListParagraph"/>
        <w:numPr>
          <w:ilvl w:val="0"/>
          <w:numId w:val="2"/>
        </w:numPr>
        <w:spacing w:after="80"/>
      </w:pPr>
      <w:r>
        <w:rPr>
          <w:sz w:val="21"/>
          <w:szCs w:val="21"/>
        </w:rPr>
        <w:t xml:space="preserve">Complete an incident report as soon as practicable, per your school's own health and safety procedures</w:t>
      </w:r>
    </w:p>
    <w:p>
      <w:pPr>
        <w:spacing w:after="300"/>
      </w:pPr>
    </w:p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7. Parent and School Communication</w:t>
      </w:r>
    </w:p>
    <w:p>
      <w:pPr>
        <w:spacing w:after="120"/>
      </w:pPr>
      <w:r>
        <w:rPr>
          <w:sz w:val="21"/>
          <w:szCs w:val="21"/>
        </w:rPr>
        <w:t xml:space="preserve">Note what information has been sent to parents/caregivers (see the Parent Consent &amp; Medical Information Form template) and how the school will be kept informed while the trip is underway — e.g. a scheduled check-in time and method, and who at school holds the master copy of this plan and the final student/staff list.</w:t>
      </w:r>
    </w:p>
    <w:p>
      <w:pPr>
        <w:pStyle w:val="Heading1"/>
        <w:pBdr>
          <w:bottom w:val="single" w:color="2f6ea3" w:sz="6" w:space="4"/>
        </w:pBdr>
        <w:spacing w:after="160" w:before="320"/>
      </w:pPr>
      <w:r>
        <w:rPr>
          <w:b/>
          <w:bCs/>
          <w:color w:val="2f6ea3"/>
          <w:sz w:val="28"/>
          <w:szCs w:val="28"/>
        </w:rPr>
        <w:t xml:space="preserve">8. Sign-Off</w:t>
      </w:r>
    </w:p>
    <w:tbl>
      <w:tblPr>
        <w:tblW w:type="dxa" w:w="10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600"/>
        <w:gridCol w:w="2600"/>
      </w:tblGrid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Plan prepared by: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Date: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Reviewed/approved by (principal/BOT):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shd w:fill="f7f7f7" w:val="clear"/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b/>
                <w:bCs/>
                <w:sz w:val="19"/>
                <w:szCs w:val="19"/>
              </w:rPr>
              <w:t xml:space="preserve">Date:</w:t>
            </w:r>
          </w:p>
        </w:tc>
        <w:tc>
          <w:tcPr>
            <w:tcW w:type="dxa" w:w="2600"/>
            <w:tcBorders>
              <w:top w:val="single" w:color="cccccc" w:sz="4"/>
              <w:left w:val="single" w:color="cccccc" w:sz="4"/>
              <w:bottom w:val="single" w:color="cccccc" w:sz="4"/>
              <w:right w:val="single" w:color="cccccc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before="300"/>
      </w:pPr>
      <w:r>
        <w:t xml:space="preserve"/>
      </w:r>
    </w:p>
    <w:p>
      <w:pPr>
        <w:spacing w:after="160"/>
      </w:pPr>
      <w:r>
        <w:rPr>
          <w:i/>
          <w:iCs/>
          <w:color w:val="666666"/>
          <w:sz w:val="19"/>
          <w:szCs w:val="19"/>
        </w:rPr>
        <w:t xml:space="preserve">Free template provided by School Camps NZ (schoolcamps.co.nz) for New Zealand schools. Not official Ministry of Education, EOTC or Education Outdoors New Zealand (EONZ) documentation — always check current requirements directly with those bodies and your own board policy.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99999"/>
        <w:sz w:val="16"/>
        <w:szCs w:val="16"/>
      </w:rPr>
      <w:t xml:space="preserve">Template from schoolcamps.co.nz — adapt to your school's own policies and current EOTC guidance. Page </w:t>
    </w:r>
    <w:r>
      <w:rPr>
        <w:color w:val="999999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999999"/>
        <w:sz w:val="16"/>
        <w:szCs w:val="16"/>
      </w:rPr>
      <w:t xml:space="preserve"> of </w:t>
    </w:r>
    <w:r>
      <w:rPr>
        <w:color w:val="999999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99999"/>
        <w:sz w:val="16"/>
        <w:szCs w:val="16"/>
      </w:rPr>
      <w:t xml:space="preserve">School Camps NZ — Teacher Resource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2026-09-12T09:25:56.448Z</dcterms:created>
  <dcterms:modified xsi:type="dcterms:W3CDTF">2026-09-12T09:25:56.468Z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